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888DF" w14:textId="77777777" w:rsidR="009A729C" w:rsidRDefault="009A729C" w:rsidP="009A729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IX. Порядок проведения проверки выполнения заявителем</w:t>
      </w:r>
    </w:p>
    <w:p w14:paraId="1567CECC" w14:textId="77777777" w:rsidR="009A729C" w:rsidRDefault="009A729C" w:rsidP="009A729C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сетевой организацией технических условий</w:t>
      </w:r>
    </w:p>
    <w:p w14:paraId="4A751E48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 </w:t>
      </w:r>
      <w:hyperlink r:id="rId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20.02.2014 N 130)</w:t>
      </w:r>
    </w:p>
    <w:p w14:paraId="0A179683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45F5D7B6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81. Проверка выполнения технических условий проводится в отношении каждых технических условий, выданных заявителям.</w:t>
      </w:r>
    </w:p>
    <w:p w14:paraId="03613CD5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не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9" w:history="1">
        <w:r>
          <w:rPr>
            <w:rFonts w:ascii="Arial" w:hAnsi="Arial" w:cs="Arial"/>
            <w:color w:val="0000FF"/>
            <w:sz w:val="20"/>
            <w:szCs w:val="20"/>
          </w:rPr>
          <w:t>пунктами 82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50" w:history="1">
        <w:r>
          <w:rPr>
            <w:rFonts w:ascii="Arial" w:hAnsi="Arial" w:cs="Arial"/>
            <w:color w:val="0000FF"/>
            <w:sz w:val="20"/>
            <w:szCs w:val="20"/>
          </w:rPr>
          <w:t>90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44677771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505E0F81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отношении заявителей, чьи технические условия в соответствии с настоящими Правилами подлежат согласованию с субъектом оперативно-диспетчерского управления (субъектом оперативно-диспетчерского управления в технологически изолированных территориальных электроэнергетических системах), проверка выполнения технических условий осуществляется в соответствии с </w:t>
      </w:r>
      <w:hyperlink w:anchor="Par52" w:history="1">
        <w:r>
          <w:rPr>
            <w:rFonts w:ascii="Arial" w:hAnsi="Arial" w:cs="Arial"/>
            <w:color w:val="0000FF"/>
            <w:sz w:val="20"/>
            <w:szCs w:val="20"/>
          </w:rPr>
          <w:t>пунктами 91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w:anchor="Par97" w:history="1">
        <w:r>
          <w:rPr>
            <w:rFonts w:ascii="Arial" w:hAnsi="Arial" w:cs="Arial"/>
            <w:color w:val="0000FF"/>
            <w:sz w:val="20"/>
            <w:szCs w:val="20"/>
          </w:rPr>
          <w:t>102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Правил.</w:t>
      </w:r>
    </w:p>
    <w:p w14:paraId="43859F74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78430BF0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9"/>
      <w:bookmarkEnd w:id="0"/>
      <w:r>
        <w:rPr>
          <w:rFonts w:ascii="Arial" w:hAnsi="Arial" w:cs="Arial"/>
          <w:sz w:val="20"/>
          <w:szCs w:val="20"/>
        </w:rPr>
        <w:t>82. Проверка выполнения заявителем технических условий в случаях, когда не требуется согласование технических условий с субъектом оперативно-диспетчерского управления, осуществляется сетевой организацией и включает следующие мероприятия:</w:t>
      </w:r>
    </w:p>
    <w:p w14:paraId="3F2DFE7C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62889E1B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 в соответствии с </w:t>
      </w:r>
      <w:hyperlink w:anchor="Par20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требованиям технических условий;</w:t>
      </w:r>
    </w:p>
    <w:p w14:paraId="2E266174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 присоединяемых электроустановок заявителя, построенных (реконструированных) в рамках выполнения технических условий, на соответствие фактически выполненных заявителем мероприятий по технологическому присоединению техническим условиям и представленной заявителем проектной документации, а в случаях,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- на соответствие требованиям, определенным в технических условиях.</w:t>
      </w:r>
    </w:p>
    <w:p w14:paraId="11756B59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82(1).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к эксплуатации в порядке, предусмотренном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Форма акта допуска в эксплуатацию прибора учета электрической энергии приведена в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приложении N 16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60A3DE64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18.04.2020 N 554)</w:t>
      </w:r>
    </w:p>
    <w:p w14:paraId="099790DA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прибора учета электрической энергии к эксплуатации субъектов розничных рынков, указанных в настоящем пункте, в сроки и в порядке, которые предусмотрены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169CAB9A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82(1) введен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136FF37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83. Абзац утратил силу. -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1044.</w:t>
      </w:r>
    </w:p>
    <w:p w14:paraId="48DBB867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Мероприятия по проверке выполнения технических условий заявителями с энергопринимающими устройствами мощностью до 150 кВт включительно (по одному источнику электроснабжения), а также заявителями, для которых в соответствии с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градостроительной деятельности разработка проектной документации не является обязательной, проводятся непосредственно в процессе проведения осмотра электроустановок заявителей.</w:t>
      </w:r>
    </w:p>
    <w:p w14:paraId="303E2CA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84. Сетевая организация проводит осмотр присоединяемых электроустановок заявителя до распределительного устройства (пункта) заявителя (распределительного устройства трансформаторной подстанции, вводного устройства, вводного распределительного устройства, главного распределительного щита, узла учета) включительно.</w:t>
      </w:r>
    </w:p>
    <w:p w14:paraId="5C439EF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20"/>
      <w:bookmarkEnd w:id="1"/>
      <w:r>
        <w:rPr>
          <w:rFonts w:ascii="Arial" w:hAnsi="Arial" w:cs="Arial"/>
          <w:sz w:val="20"/>
          <w:szCs w:val="20"/>
        </w:rPr>
        <w:t>85. Для проведения проверки выполнения технических условий заявитель представляет в сетевую организацию уведомление о выполнении технических условий с приложением следующих документов:</w:t>
      </w:r>
    </w:p>
    <w:p w14:paraId="29374314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</w:t>
      </w:r>
    </w:p>
    <w:p w14:paraId="481510B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2"/>
      <w:bookmarkEnd w:id="2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</w:t>
      </w:r>
    </w:p>
    <w:p w14:paraId="6B2EE3AA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00E0F0E4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24"/>
      <w:bookmarkEnd w:id="3"/>
      <w:r>
        <w:rPr>
          <w:rFonts w:ascii="Arial" w:hAnsi="Arial" w:cs="Arial"/>
          <w:sz w:val="20"/>
          <w:szCs w:val="20"/>
        </w:rPr>
        <w:t>в) документы, содержащие информацию о результатах проведения пусконаладочных работ, приемо-сдаточных и иных испытаний;</w:t>
      </w:r>
    </w:p>
    <w:p w14:paraId="5085FF51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25"/>
      <w:bookmarkEnd w:id="4"/>
      <w:r>
        <w:rPr>
          <w:rFonts w:ascii="Arial" w:hAnsi="Arial" w:cs="Arial"/>
          <w:sz w:val="20"/>
          <w:szCs w:val="20"/>
        </w:rPr>
        <w:t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</w:t>
      </w:r>
    </w:p>
    <w:p w14:paraId="3FA0B1E0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86. Документы, указанные в </w:t>
      </w:r>
      <w:hyperlink w:anchor="Par24" w:history="1">
        <w:r>
          <w:rPr>
            <w:rFonts w:ascii="Arial" w:hAnsi="Arial" w:cs="Arial"/>
            <w:color w:val="0000FF"/>
            <w:sz w:val="20"/>
            <w:szCs w:val="20"/>
          </w:rPr>
          <w:t>подпунктах "в"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w:anchor="Par25" w:history="1">
        <w:r>
          <w:rPr>
            <w:rFonts w:ascii="Arial" w:hAnsi="Arial" w:cs="Arial"/>
            <w:color w:val="0000FF"/>
            <w:sz w:val="20"/>
            <w:szCs w:val="20"/>
          </w:rPr>
          <w:t>"г"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энергопринимающие устройства номинальным напряжением не выше 380 В.</w:t>
      </w:r>
    </w:p>
    <w:p w14:paraId="12D4AF73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87. Сетевая организация рассматривает представленные заявителем документы, предусмотренные </w:t>
      </w:r>
      <w:hyperlink w:anchor="Par20" w:history="1">
        <w:r>
          <w:rPr>
            <w:rFonts w:ascii="Arial" w:hAnsi="Arial" w:cs="Arial"/>
            <w:color w:val="0000FF"/>
            <w:sz w:val="20"/>
            <w:szCs w:val="20"/>
          </w:rPr>
          <w:t>пунктом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осуществляет осмотр электроустановок заявителя.</w:t>
      </w:r>
    </w:p>
    <w:p w14:paraId="045B96CA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542.</w:t>
      </w:r>
    </w:p>
    <w:p w14:paraId="48B465DA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технические условия в соответствии с настоящими Правилами содержат требования в отношении коллективных (общедомовых) приборов учета электрической энергии и иного оборудования, которое используется для организации коллективного (общедомового) коммерческого учета электрической энергии (мощности) в многоквартирных домах, сетевая организация в течение 3 дней со дня получения от заявителя уведомления о выполнении технических условий направляет гарантирующему поставщику, в зоне деятельности которого располагается (будет располагаться) многоквартирный дом, копию такого уведомления и копии приложенных к нему документов.</w:t>
      </w:r>
    </w:p>
    <w:p w14:paraId="4BB424F3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21.12.2020 N 2184)</w:t>
      </w:r>
    </w:p>
    <w:p w14:paraId="58FA666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88. По результатам мероприятий по проверке выполнения заявителем технических условий сетевая организация в 3-дневный срок составляет и направляет для подписания заявителю подписанный со своей стороны в 2 экземплярах акт о выполнении технических условий по форме согласно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приложению N 15</w:t>
        </w:r>
      </w:hyperlink>
      <w:r>
        <w:rPr>
          <w:rFonts w:ascii="Arial" w:hAnsi="Arial" w:cs="Arial"/>
          <w:sz w:val="20"/>
          <w:szCs w:val="20"/>
        </w:rPr>
        <w:t xml:space="preserve"> (далее - акт о выполнении технических условий).</w:t>
      </w:r>
    </w:p>
    <w:p w14:paraId="19384FDF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подписанного сетевой организацией акта о выполнении технических условий возвращает в сетевую организацию один экземпляр подписанного со своей стороны акта о выполнении технических условий.</w:t>
      </w:r>
    </w:p>
    <w:p w14:paraId="205CE38C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Акт о выполнении технических условий составляется в отношении заявителей, указанных в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пункте 12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в случае осуществления технологического присоединения энергопринимающих устройств к электрическим сетям классом напряжения до 20 кВ включительно по одному источнику электроснабжения, а также заявителей, указанных в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пунктах 12(1)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13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13(2)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13(5)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14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технологическое присоединение энергопринимающих устройств которых осуществляется на уровне напряжения выше 0,4 кВ, и подписывается заявителем и сетевой организацией непосредственно в день проведения осмотра.</w:t>
      </w:r>
    </w:p>
    <w:p w14:paraId="26923AEB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30.06.2022 N 1178)</w:t>
      </w:r>
    </w:p>
    <w:p w14:paraId="52EB00AB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35"/>
      <w:bookmarkEnd w:id="5"/>
      <w:r>
        <w:rPr>
          <w:rFonts w:ascii="Arial" w:hAnsi="Arial" w:cs="Arial"/>
          <w:sz w:val="20"/>
          <w:szCs w:val="20"/>
        </w:rPr>
        <w:t>Сетевая организация вместе с актом о выполнении технических условий обязана предоставить заявителю ранее полученные от гарантирующего поставщика:</w:t>
      </w:r>
    </w:p>
    <w:p w14:paraId="1C857BE9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47EF60A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2 экземпляра подписанного гарантирующим поставщиком проекта договора энергоснабжения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энергоснабжения;</w:t>
      </w:r>
    </w:p>
    <w:p w14:paraId="455CAE2E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6" w:name="Par38"/>
      <w:bookmarkEnd w:id="6"/>
      <w:r>
        <w:rPr>
          <w:rFonts w:ascii="Arial" w:hAnsi="Arial" w:cs="Arial"/>
          <w:sz w:val="20"/>
          <w:szCs w:val="20"/>
        </w:rPr>
        <w:t>или 2 экземпляра подписанного гарантирующим поставщиком проекта договора купли-продажи (поставки) электрической энергии (мощности) (дополнительного соглашения к действующему договору) - если в заявке в качестве вида договора, обеспечивающего продажу заявителю электрической энергии (мощности) на розничном рынке, указан договор купли-продажи (поставки) электрической энергии (мощности).</w:t>
      </w:r>
    </w:p>
    <w:p w14:paraId="0F92F2AE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несогласии заявителя с каким-либо условием проекта договора, обеспечивающего продажу электрической энергии (мощности) на розничном рынке, содержание которого установлено законодательством, по причине несоответствия формулировки такого условия формулировке, предусмотренной законодательством, либо при его несогласии с каким-либо условием указанного договора, содержание которого в соответствии с законодательством может быть определено по усмотрению сторон, заявитель вправе направить гарантирующему поставщику, с которым заявитель намерен заключить договор, обеспечивающий продажу электрической энергии (мощности) на розничном рынке, предложение о заключении такого договора на иных условиях.</w:t>
      </w:r>
    </w:p>
    <w:p w14:paraId="1374BA21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00155152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когда к заявке был приложен подписанный заявителем проект договора энергоснабжения (купли-продажи (поставки) электрической энергии (мощности) или протокол разногласий к проекту договора, форма которого размещена (опубликована) гарантирующим поставщиком в соответствии с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пунктом 33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по которому у гарантирующего поставщика отсутствуют возражения, то сетевая организация в порядке, предусмотренном абзацами четвертым - </w:t>
      </w:r>
      <w:hyperlink w:anchor="Par38" w:history="1">
        <w:r>
          <w:rPr>
            <w:rFonts w:ascii="Arial" w:hAnsi="Arial" w:cs="Arial"/>
            <w:color w:val="0000FF"/>
            <w:sz w:val="20"/>
            <w:szCs w:val="20"/>
          </w:rPr>
          <w:t>шестым</w:t>
        </w:r>
      </w:hyperlink>
      <w:r>
        <w:rPr>
          <w:rFonts w:ascii="Arial" w:hAnsi="Arial" w:cs="Arial"/>
          <w:sz w:val="20"/>
          <w:szCs w:val="20"/>
        </w:rPr>
        <w:t xml:space="preserve"> настоящего пункта, предоставляет заявителю ранее полученный от гарантирующего поставщика один экземпляр подписанного со стороны гарантирующего поставщика договора или протокола разногласий соответственно.</w:t>
      </w:r>
    </w:p>
    <w:p w14:paraId="4CDD5549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11.05.2017 N 557)</w:t>
      </w:r>
    </w:p>
    <w:p w14:paraId="621DA89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Сетевая организация, направившая в адрес гарантирующего поставщика, указанного в заявке, с которым заявитель намеревается заключить договор энергоснабжения (купли-продажи (поставки) электрической энергии (мощности) в отношении энергопринимающих устройств, технологическое присоединение которых осуществляется, копию подписанного с заявителем договора и копии документов заявителя, предусмотренных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пунктом 10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получившая от гарантирующего поставщика отказ от заключения договора энергоснабжения (купли-продажи (поставки) электрической энергии (мощности) с указанием причин такого отказа, обязана не позднее 2 рабочих дней направить такую информацию заявителю.</w:t>
      </w:r>
    </w:p>
    <w:p w14:paraId="26D96C85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22.02.2016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N 128</w:t>
        </w:r>
      </w:hyperlink>
      <w:r>
        <w:rPr>
          <w:rFonts w:ascii="Arial" w:hAnsi="Arial" w:cs="Arial"/>
          <w:sz w:val="20"/>
          <w:szCs w:val="20"/>
        </w:rPr>
        <w:t xml:space="preserve">, от 11.05.2017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N 557</w:t>
        </w:r>
      </w:hyperlink>
      <w:r>
        <w:rPr>
          <w:rFonts w:ascii="Arial" w:hAnsi="Arial" w:cs="Arial"/>
          <w:sz w:val="20"/>
          <w:szCs w:val="20"/>
        </w:rPr>
        <w:t>)</w:t>
      </w:r>
    </w:p>
    <w:p w14:paraId="7E24DE9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89. При невыполнении требований технических условий сетевая организация в письменной форме уведомляет об этом заявителя.</w:t>
      </w:r>
    </w:p>
    <w:p w14:paraId="677D24FE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выявлении в ходе осмотра невыполнения заявителем требований технических условий и проектной документации, представляемой в сетевую организацию в соответствии с </w:t>
      </w:r>
      <w:hyperlink w:anchor="Par22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85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сетевая организация по завершении осмотра электроустановок составляет и передает заявителю перечень замечаний, выявленных в ходе проверки и подлежащих выполнению. Повторный осмотр </w:t>
      </w:r>
      <w:r>
        <w:rPr>
          <w:rFonts w:ascii="Arial" w:hAnsi="Arial" w:cs="Arial"/>
          <w:sz w:val="20"/>
          <w:szCs w:val="20"/>
        </w:rPr>
        <w:lastRenderedPageBreak/>
        <w:t>электроустановки заявителя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устранению.</w:t>
      </w:r>
    </w:p>
    <w:p w14:paraId="47011D22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10C77AAB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4FB9B961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23098E1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7" w:name="Par50"/>
      <w:bookmarkEnd w:id="7"/>
      <w:r>
        <w:rPr>
          <w:rFonts w:ascii="Arial" w:hAnsi="Arial" w:cs="Arial"/>
          <w:sz w:val="20"/>
          <w:szCs w:val="20"/>
        </w:rPr>
        <w:t>90. Срок проведения мероприятий по проверке сетевой организацией выполнения заявителем технических условий (с учетом направления заявителю подписанного сетевой организацией акта о выполнении технических условий) не должен превышать 10 дней со дня получения сетевой организацией уведомления от заявителя о выполнении им технических условий либо уведомления об устранении замечаний вне зависимости от факта выполнения технических условий со стороны сетевой организации.</w:t>
      </w:r>
    </w:p>
    <w:p w14:paraId="409DBA23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07.05.2017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N 542</w:t>
        </w:r>
      </w:hyperlink>
      <w:r>
        <w:rPr>
          <w:rFonts w:ascii="Arial" w:hAnsi="Arial" w:cs="Arial"/>
          <w:sz w:val="20"/>
          <w:szCs w:val="20"/>
        </w:rPr>
        <w:t xml:space="preserve">, от 01.04.2020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N 403</w:t>
        </w:r>
      </w:hyperlink>
      <w:r>
        <w:rPr>
          <w:rFonts w:ascii="Arial" w:hAnsi="Arial" w:cs="Arial"/>
          <w:sz w:val="20"/>
          <w:szCs w:val="20"/>
        </w:rPr>
        <w:t>)</w:t>
      </w:r>
    </w:p>
    <w:p w14:paraId="7DFAB51E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8" w:name="Par52"/>
      <w:bookmarkEnd w:id="8"/>
      <w:r>
        <w:rPr>
          <w:rFonts w:ascii="Arial" w:hAnsi="Arial" w:cs="Arial"/>
          <w:sz w:val="20"/>
          <w:szCs w:val="20"/>
        </w:rPr>
        <w:t>91. Проверка выполнения технических условий в случаях, когда требуется согласование технических условий с субъектом оперативно-диспетчерского управления, осуществляется сетевой организацией и субъектом оперативно-диспетчерского управления и включает следующие мероприятия:</w:t>
      </w:r>
    </w:p>
    <w:p w14:paraId="16032907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12499F07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проверка соответствия технических решений, параметров оборудования (устройств) и проведенных мероприятий, указанных в документах, представленных заявителем, требованиям технических условий;</w:t>
      </w:r>
    </w:p>
    <w:p w14:paraId="2D668CD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осмотр сетевой организацией, а также субъектом оперативно-диспетчерского управления присоединяемых электроустановок и объектов электросетевого хозяйства, построенных (реконструированных) в рамках выполнения технических условий, на соответствие фактически выполненных мероприятий по технологическому присоединению техническим условиям и представленной заявителем и сетевой организацией проектной документации.</w:t>
      </w:r>
    </w:p>
    <w:p w14:paraId="5235B78C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91(1). Одновременно с осмотром присоединяемых электроустановок заявителя осуществляется допуск к эксплуатации установленного в процессе технологического присоединения прибора учета электрической энергии, включающий составление акта допуска прибора учета электрической энергии к эксплуатации в порядке, предусмотренном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Форма акта допуска в эксплуатацию прибора учета электрической энергии приведена в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приложении N 16</w:t>
        </w:r>
      </w:hyperlink>
      <w:r>
        <w:rPr>
          <w:rFonts w:ascii="Arial" w:hAnsi="Arial" w:cs="Arial"/>
          <w:sz w:val="20"/>
          <w:szCs w:val="20"/>
        </w:rPr>
        <w:t xml:space="preserve"> к настоящим Правилам.</w:t>
      </w:r>
    </w:p>
    <w:p w14:paraId="71CF4C79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27.12.2017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N 1661</w:t>
        </w:r>
      </w:hyperlink>
      <w:r>
        <w:rPr>
          <w:rFonts w:ascii="Arial" w:hAnsi="Arial" w:cs="Arial"/>
          <w:sz w:val="20"/>
          <w:szCs w:val="20"/>
        </w:rPr>
        <w:t xml:space="preserve">, от 18.04.2020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N 554</w:t>
        </w:r>
      </w:hyperlink>
      <w:r>
        <w:rPr>
          <w:rFonts w:ascii="Arial" w:hAnsi="Arial" w:cs="Arial"/>
          <w:sz w:val="20"/>
          <w:szCs w:val="20"/>
        </w:rPr>
        <w:t>)</w:t>
      </w:r>
    </w:p>
    <w:p w14:paraId="38B5BD43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этом для допуска к эксплуатации установленного в процессе технологического присоединения прибора учета электрической энергии сетевая организация обязана в сроки и в порядке, которые предусмотрены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обеспечить приглашение для участия в процедуре указанного допуска субъекта розничного рынка, указанного в заявке, с которым заявитель намеревается заключить договор энергоснабжения (купли-продажи (поставки) электрической энергии (мощности), либо субъекта розничного рынка, с которым заявителем заключен указанный договор, а также иных субъектов розничных рынков, приглашение которых для допуска к эксплуатации прибора учета электрической энергии является обязательным в соответствии с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энергии. Сетевая организация несет перед заявителем ответственность за </w:t>
      </w:r>
      <w:proofErr w:type="spellStart"/>
      <w:r>
        <w:rPr>
          <w:rFonts w:ascii="Arial" w:hAnsi="Arial" w:cs="Arial"/>
          <w:sz w:val="20"/>
          <w:szCs w:val="20"/>
        </w:rPr>
        <w:t>неприглашение</w:t>
      </w:r>
      <w:proofErr w:type="spellEnd"/>
      <w:r>
        <w:rPr>
          <w:rFonts w:ascii="Arial" w:hAnsi="Arial" w:cs="Arial"/>
          <w:sz w:val="20"/>
          <w:szCs w:val="20"/>
        </w:rPr>
        <w:t xml:space="preserve"> на процедуру допуска к эксплуатации прибора учета электрической энергии субъектов розничных рынков, указанных в настоящем пункте, в сроки и в порядке, которые предусмотрены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разделом X</w:t>
        </w:r>
      </w:hyperlink>
      <w:r>
        <w:rPr>
          <w:rFonts w:ascii="Arial" w:hAnsi="Arial" w:cs="Arial"/>
          <w:sz w:val="20"/>
          <w:szCs w:val="20"/>
        </w:rPr>
        <w:t xml:space="preserve"> Основных положений функционирования розничных рынков электрической энергии, и обязана в этом случае возместить заявителю расходы, понесенные им в результате применения расчетных способов определения объемов </w:t>
      </w:r>
      <w:proofErr w:type="spellStart"/>
      <w:r>
        <w:rPr>
          <w:rFonts w:ascii="Arial" w:hAnsi="Arial" w:cs="Arial"/>
          <w:sz w:val="20"/>
          <w:szCs w:val="20"/>
        </w:rPr>
        <w:t>безучетного</w:t>
      </w:r>
      <w:proofErr w:type="spellEnd"/>
      <w:r>
        <w:rPr>
          <w:rFonts w:ascii="Arial" w:hAnsi="Arial" w:cs="Arial"/>
          <w:sz w:val="20"/>
          <w:szCs w:val="20"/>
        </w:rPr>
        <w:t xml:space="preserve"> потребления электрической энергии в отношении соответствующих энергопринимающих устройств.</w:t>
      </w:r>
    </w:p>
    <w:p w14:paraId="2F2A7E32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91(1) введен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0C380940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92. Проверка выполнения технических условий проводится сетевой организацией в отношении мероприятий, которые предусмотрены техническими условиями и проектной документацией и которые выполняются заявителем, а субъектом оперативно-диспетчерского управления - в отношении мероприятий, которые предусмотрены техническими условиями и проектной документацией и которые выполняются заявителем и сетевой организацией в части реализации технических решений, обеспечивающих создание технической возможности технологического присоединения, требований к отключающей способности коммутационных аппаратов (для объектов электросетевого хозяйства классом напряжения ниже 110 кВ </w:t>
      </w:r>
      <w:r>
        <w:rPr>
          <w:rFonts w:ascii="Arial" w:hAnsi="Arial" w:cs="Arial"/>
          <w:sz w:val="20"/>
          <w:szCs w:val="20"/>
        </w:rPr>
        <w:lastRenderedPageBreak/>
        <w:t xml:space="preserve">указанные технические решения и требования проверяются в отношении объектов диспетчеризации), требований к релейной защите и автоматике, телемеханике и связи, к установке (модернизации, замене) и техническим параметрам оборудования и устройств, обеспечивающих регулирование напряжения, регулирование частоты электрического тока и перетоков электрической энергии (мощности), а также требований к маневренным и иным техническим характеристикам генерирующего оборудования и подключению под действие противоаварийной и режимной автоматики. В случаях, указанных в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подпункте "н" пункта 9</w:t>
        </w:r>
      </w:hyperlink>
      <w:r>
        <w:rPr>
          <w:rFonts w:ascii="Arial" w:hAnsi="Arial" w:cs="Arial"/>
          <w:sz w:val="20"/>
          <w:szCs w:val="20"/>
        </w:rPr>
        <w:t xml:space="preserve"> и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абзаце четвертом пункта 41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проверка выполнения технических условий проводится субъектом оперативно-диспетчерского управления также в части реализации технических решений и мероприятий, обеспечивающих возможность вывода соответствующего объекта по производству электрической энергии (мощности) из эксплуатации.</w:t>
      </w:r>
    </w:p>
    <w:p w14:paraId="5CC7A1DB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30.01.2021 N 86)</w:t>
      </w:r>
    </w:p>
    <w:p w14:paraId="719944F1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9" w:name="Par62"/>
      <w:bookmarkEnd w:id="9"/>
      <w:r>
        <w:rPr>
          <w:rFonts w:ascii="Arial" w:hAnsi="Arial" w:cs="Arial"/>
          <w:sz w:val="20"/>
          <w:szCs w:val="20"/>
        </w:rPr>
        <w:t>93. Для проведения проверки выполнения технических условий заявитель и сетевая организация (каждый в отношении принадлежащих им электроустановок (объектов электросетевого хозяйства) направляют уведомление о готовности к проверке выполнения технических условий. К уведомлению о готовности к проверке выполнения технических условий прилагаются следующие документы:</w:t>
      </w:r>
    </w:p>
    <w:p w14:paraId="1FF6D175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копии сертификатов соответствия на электрооборудование (если оборудование подлежит обязательной сертификации) и (или) сопроводительную техническую документацию (технические паспорта оборудования), содержащую сведения о сертификации, информацию о технических параметрах и характеристиках энергопринимающих устройств и объектов электроэнергетики, входящих в их состав оборудования и устройств релейной защиты и автоматики, средств диспетчерского и технологического управления;</w:t>
      </w:r>
    </w:p>
    <w:p w14:paraId="5ACE2B60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0" w:name="Par64"/>
      <w:bookmarkEnd w:id="10"/>
      <w:r>
        <w:rPr>
          <w:rFonts w:ascii="Arial" w:hAnsi="Arial" w:cs="Arial"/>
          <w:sz w:val="20"/>
          <w:szCs w:val="20"/>
        </w:rPr>
        <w:t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и обосновывающих величину аварийной и технологической брони (при ее наличии), в случае если такая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условий;</w:t>
      </w:r>
    </w:p>
    <w:p w14:paraId="3262F2B8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17.09.2018 N 1096)</w:t>
      </w:r>
    </w:p>
    <w:p w14:paraId="19064574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нормальные (временные нормальные) схемы электрических соединений объектов электроэнергетики, строительство (реконструкция) или технологическое присоединение которых осуществляются в рамках выполнения технических условий;</w:t>
      </w:r>
    </w:p>
    <w:p w14:paraId="20A326FE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документы, подтверждающие проведение проверки устройств (комплексов) релейной защиты и автоматики и их готовность к вводу в работу, настройку устройств (комплексов) релейной защиты и автоматики в соответствии с требованиями субъекта оперативно-диспетчерского управления, включая принципиальные, функционально-логические схемы, схемы программируемой логики, данные по конфигурированию и </w:t>
      </w:r>
      <w:proofErr w:type="spellStart"/>
      <w:r>
        <w:rPr>
          <w:rFonts w:ascii="Arial" w:hAnsi="Arial" w:cs="Arial"/>
          <w:sz w:val="20"/>
          <w:szCs w:val="20"/>
        </w:rPr>
        <w:t>параметрированию</w:t>
      </w:r>
      <w:proofErr w:type="spellEnd"/>
      <w:r>
        <w:rPr>
          <w:rFonts w:ascii="Arial" w:hAnsi="Arial" w:cs="Arial"/>
          <w:sz w:val="20"/>
          <w:szCs w:val="20"/>
        </w:rPr>
        <w:t xml:space="preserve"> устройств (комплексов) релейной защиты и автоматики, исполнительные схемы;</w:t>
      </w:r>
    </w:p>
    <w:p w14:paraId="2E1BAC6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документы, подтверждающие выполнение требований к системам телемеханики и связи, схемы организации оперативно-диспетчерской и технологической связи, протоколы испытаний каналов, устройств и средств связи;</w:t>
      </w:r>
    </w:p>
    <w:p w14:paraId="76B29661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документ, подписанный соответственно заявителем или сетевой организацией, подтверждающий выполнение мероприятий по вводу в работу энергопринимающего устройства или объекта электроэнергетики, включая проведение пусконаладочных работ, приемо-сдаточных и иных испытаний;</w:t>
      </w:r>
    </w:p>
    <w:p w14:paraId="3C3FFDB3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ж) документы, содержащие информацию о результатах проведения пусконаладочных работ, приемо-сдаточных и иных испытаний.</w:t>
      </w:r>
    </w:p>
    <w:p w14:paraId="7DF49C9B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94. Уведомление о готовности к проверке выполнения технических условий направляется заявителем в адрес сетевой организации, а сетевой организацией в отношении своих объектов - в адрес субъекта оперативно-диспетчерского управления. Сетевая организация в течение 2 дней со дня получения от заявителя уведомления о готовности к проверке выполнения технических условий направляет субъекту оперативно-диспетчерского управления копию такого уведомления и копии приложенных к нему документов, представленных заявителем.</w:t>
      </w:r>
    </w:p>
    <w:p w14:paraId="2C28EBAF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Если технические условия в соответствии с настоящими Правилами содержат требования в отношении коллективных (общедомовых) приборов учета электрической энергии и иного оборудования, которое используется для организации коллективного (общедомового) коммерческого учета электрической энергии (мощности) в многоквартирных домах, сетевая организация в течение 3 дней со дня получения от заявителя уведомления о выполнении технических условий направляет гарантирующему поставщику, в зоне деятельности которого располагается (будет располагаться) многоквартирный дом, копию такого уведомления и копии приложенных к нему документов.</w:t>
      </w:r>
    </w:p>
    <w:p w14:paraId="38E65857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21.12.2020 N 2184)</w:t>
      </w:r>
    </w:p>
    <w:p w14:paraId="77D7CB2F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95. Сетевая организация и субъект оперативно-диспетчерского управления рассматривают полученные документы, указанные в </w:t>
      </w:r>
      <w:hyperlink w:anchor="Par62" w:history="1">
        <w:r>
          <w:rPr>
            <w:rFonts w:ascii="Arial" w:hAnsi="Arial" w:cs="Arial"/>
            <w:color w:val="0000FF"/>
            <w:sz w:val="20"/>
            <w:szCs w:val="20"/>
          </w:rPr>
          <w:t>пункте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и осуществляют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условий.</w:t>
      </w:r>
    </w:p>
    <w:p w14:paraId="2C9AB227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96. Осмотр электроустановок заявителя и объектов электросетевого хозяйства сетевой организации, построенных (реконструированных) в рамках выполнения технических условий, осуществляется сетевой организацией с участием субъекта оперативно-диспетчерского управления.</w:t>
      </w:r>
    </w:p>
    <w:p w14:paraId="45B1412F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письменной форме уведомляет субъект оперативно-диспетчерского управления о предполагаемой дате проведения осмотра соответствующих объектов электросетевого хозяйства и (или) электроустановок заявителя не позднее чем за 5 рабочих дней до дня его проведения. Субъект оперативно-диспетчерского управления направляет сетевой организации решение об участии (отказе от участия) в таком осмотре не позднее чем за 2 рабочих дня до его проведения.</w:t>
      </w:r>
    </w:p>
    <w:p w14:paraId="3C1E78B3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97. При выявлении в ходе осмотра невыполнения заявителем и (или) сетевой организацией требований технических условий и проектной документации, представляемой в сетевую организацию в соответствии с </w:t>
      </w:r>
      <w:hyperlink w:anchor="Par64" w:history="1">
        <w:r>
          <w:rPr>
            <w:rFonts w:ascii="Arial" w:hAnsi="Arial" w:cs="Arial"/>
            <w:color w:val="0000FF"/>
            <w:sz w:val="20"/>
            <w:szCs w:val="20"/>
          </w:rPr>
          <w:t>подпунктом "б" пункта 93</w:t>
        </w:r>
      </w:hyperlink>
      <w:r>
        <w:rPr>
          <w:rFonts w:ascii="Arial" w:hAnsi="Arial" w:cs="Arial"/>
          <w:sz w:val="20"/>
          <w:szCs w:val="20"/>
        </w:rPr>
        <w:t xml:space="preserve"> настоящих Правил, по завершении осмотра электроустановок составляется и передается заявителю и (или) сетевой организации перечень выявленных замечаний, подлежащих устранению.</w:t>
      </w:r>
    </w:p>
    <w:p w14:paraId="78092F95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13736F0D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если представители субъекта оперативно-диспетчерского управления участвовали в осмотре, перечень выявленных замечаний, подлежащих устранению, составляемый по ее результатам, подлежит согласованию с субъектом оперативно-диспетчерского управления.</w:t>
      </w:r>
    </w:p>
    <w:p w14:paraId="4E780C61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6E7FCA17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подписывается после устранения всех замечаний, направленных сетевой организацией заявителю.</w:t>
      </w:r>
    </w:p>
    <w:p w14:paraId="3778C0ED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2E8E2595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98. При невыполнении требований технических условий субъект оперативно-диспетчерского управления уведомляет об этом сетевую организацию в письменной форме с указанием замечаний.</w:t>
      </w:r>
    </w:p>
    <w:p w14:paraId="1E4484AC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организация, в свою очередь, в письменной форме уведомляет заявителя о выявленных замечаниях по мероприятиям, выполнение которых возложено на заявителя, с приложением к такому уведомлению замечаний субъекта оперативно-диспетчерского управления.</w:t>
      </w:r>
    </w:p>
    <w:p w14:paraId="45A26F29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 получения от заявителя и (или) сетевой организации соответственно письменного уведомления об устранении замечаний с приложением подтверждающих документов осмотр (обследование) электроустановок заявителя и (или) объектов электросетевого хозяйства сетевой организации не проводится.</w:t>
      </w:r>
    </w:p>
    <w:p w14:paraId="038F45F9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Повторный осмотр осуществляется не позднее чем через 3 рабочих дня после получения от заявителя или сетевой организации соответственно уведомления об устранении замечаний с приложением информации и документов о принятых мерах по их устранению.</w:t>
      </w:r>
    </w:p>
    <w:p w14:paraId="2A7C1F4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99. По результатам мероприятий по проверке выполнения технических условий сетевая организация составляет в 3 экземплярах акт о выполнении технических условий и согласовывает его с субъектом оперативно-диспетчерского управления.</w:t>
      </w:r>
    </w:p>
    <w:p w14:paraId="76C894A5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Акт о выполнении технических условий должен содержать выводы о выполнении (невыполнении) всех мероприятий и требований, предусмотренных техническими условиями.</w:t>
      </w:r>
    </w:p>
    <w:p w14:paraId="07FB8471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Сетевая организация в 3-дневный срок направляет заявителю подписанный со своей стороны акт о выполнении технических условий в 2 экземплярах. В случае если технические условия были согласованы с субъектом оперативно-диспетчерского управления, акт о выполнении технических условий, согласованный с субъектом оперативно-диспетчерского управления, направляется заявителю в 3 экземплярах.</w:t>
      </w:r>
    </w:p>
    <w:p w14:paraId="57149853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30.09.2015 N 1044)</w:t>
      </w:r>
    </w:p>
    <w:p w14:paraId="4C24879C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Заявитель в течение 5 дней со дня получения акта о выполнении технических условий в 3 экземплярах возвращает в сетевую организацию подписанные со своей стороны экземпляры акта о выполнении технических условий, при этом один экземпляр акта о выполнении технических условий остается у заявителя.</w:t>
      </w:r>
    </w:p>
    <w:p w14:paraId="3073553F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Сетевая организация в течение 2 дней со дня получения 2 подписанных заявителем экземпляров акта о выполнении технических условий направляет один экземпляр акта о выполнении технических условий субъекту оперативно-диспетчерского управления.</w:t>
      </w:r>
    </w:p>
    <w:p w14:paraId="539A291A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100. В случае если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проверок.</w:t>
      </w:r>
    </w:p>
    <w:p w14:paraId="5C27B4C4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результатам проверки выполнения технических условий сетевой организацией, в случае если такая проверка проводится отдельно от проверки выполнения технических условий заявителем, акт о выполнении технических условий подготавливается сетевой организацией и подписывается сетевой организацией и субъектом оперативно-диспетчерского управления.</w:t>
      </w:r>
    </w:p>
    <w:p w14:paraId="7A4EB9BD" w14:textId="77777777" w:rsidR="009A729C" w:rsidRDefault="009A729C" w:rsidP="009A72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07.05.2017 N 542)</w:t>
      </w:r>
    </w:p>
    <w:p w14:paraId="39386F23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101. В случае если техническими условиями предусмотрен поэтапный ввод в работу энергопринимающих устройств, проверка выполнения технических условий проводится в части мероприятий, предусмотренных каждым этапом, и по техническим условиям в целом по завершении выполнения всех этапов.</w:t>
      </w:r>
    </w:p>
    <w:p w14:paraId="450C65B6" w14:textId="77777777" w:rsidR="009A729C" w:rsidRDefault="009A729C" w:rsidP="009A72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97"/>
      <w:bookmarkEnd w:id="11"/>
      <w:r>
        <w:rPr>
          <w:rFonts w:ascii="Arial" w:hAnsi="Arial" w:cs="Arial"/>
          <w:sz w:val="20"/>
          <w:szCs w:val="20"/>
        </w:rPr>
        <w:t>102. Срок проведения мероприятий по проверке выполнения технических условий (с учетом выдачи заявителю подписанных со стороны сетевой организации и субъекта оперативно-диспетчерского управления акта о выполнении технических условий) не должен превышать 25 дней со дня получения сетевой организацией уведомления от заявителя о готовности к проверке выполнения технических условий либо уведомления об устранении замечаний.</w:t>
      </w:r>
    </w:p>
    <w:p w14:paraId="627BB38D" w14:textId="0E034021" w:rsidR="006C200C" w:rsidRPr="00931AA1" w:rsidRDefault="006C200C" w:rsidP="00B84F82">
      <w:pPr>
        <w:rPr>
          <w:color w:val="002060"/>
        </w:rPr>
      </w:pPr>
    </w:p>
    <w:sectPr w:rsidR="006C200C" w:rsidRPr="00931AA1" w:rsidSect="00B26AF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B2"/>
    <w:rsid w:val="00085109"/>
    <w:rsid w:val="006C200C"/>
    <w:rsid w:val="00931AA1"/>
    <w:rsid w:val="009A729C"/>
    <w:rsid w:val="00A337B2"/>
    <w:rsid w:val="00A45EAC"/>
    <w:rsid w:val="00B84F82"/>
    <w:rsid w:val="00E421B9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44B8"/>
  <w15:chartTrackingRefBased/>
  <w15:docId w15:val="{741A7411-6C49-4EDF-AA13-C41CE3AE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5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18" Type="http://schemas.openxmlformats.org/officeDocument/2006/relationships/hyperlink" Target="consultantplus://offline/ref=7249616D7C979947624F558F79A1FFF1A7840CD6F24A8E7DCA14AE479DF5ABD226DFB35FCFF6FBB9E3DCAC3F22FADEE8E8E9C86262D9AEA8Q4Q4H" TargetMode="External"/><Relationship Id="rId26" Type="http://schemas.openxmlformats.org/officeDocument/2006/relationships/hyperlink" Target="consultantplus://offline/ref=7249616D7C979947624F558F79A1FFF1A7840DDDFD4A8E7DCA14AE479DF5ABD226DFB35FCFF7FBB9E2DCAC3F22FADEE8E8E9C86262D9AEA8Q4Q4H" TargetMode="External"/><Relationship Id="rId39" Type="http://schemas.openxmlformats.org/officeDocument/2006/relationships/hyperlink" Target="consultantplus://offline/ref=7249616D7C979947624F558F79A1FFF1A1870AD8F4428E7DCA14AE479DF5ABD226DFB35FCFF6FBB7EADCAC3F22FADEE8E8E9C86262D9AEA8Q4Q4H" TargetMode="External"/><Relationship Id="rId21" Type="http://schemas.openxmlformats.org/officeDocument/2006/relationships/hyperlink" Target="consultantplus://offline/ref=7249616D7C979947624F558F79A1FFF1A7840DDDFD4A8E7DCA14AE479DF5ABD226DFB358CFFEF0E5B393AD6366A6CDE8E0E9CA637EQDQ8H" TargetMode="External"/><Relationship Id="rId34" Type="http://schemas.openxmlformats.org/officeDocument/2006/relationships/hyperlink" Target="consultantplus://offline/ref=7249616D7C979947624F558F79A1FFF1A1870AD8F5438E7DCA14AE479DF5ABD226DFB35FCFF6FBB2E5DCAC3F22FADEE8E8E9C86262D9AEA8Q4Q4H" TargetMode="External"/><Relationship Id="rId42" Type="http://schemas.openxmlformats.org/officeDocument/2006/relationships/hyperlink" Target="consultantplus://offline/ref=7249616D7C979947624F558F79A1FFF1A7840CD6F3438E7DCA14AE479DF5ABD226DFB35FCFF6FBB3E3DCAC3F22FADEE8E8E9C86262D9AEA8Q4Q4H" TargetMode="External"/><Relationship Id="rId47" Type="http://schemas.openxmlformats.org/officeDocument/2006/relationships/hyperlink" Target="consultantplus://offline/ref=7249616D7C979947624F558F79A1FFF1A7840CD6F24A8E7DCA14AE479DF5ABD226DFB35FCFF6FBB9EBDCAC3F22FADEE8E8E9C86262D9AEA8Q4Q4H" TargetMode="External"/><Relationship Id="rId50" Type="http://schemas.openxmlformats.org/officeDocument/2006/relationships/hyperlink" Target="consultantplus://offline/ref=7249616D7C979947624F558F79A1FFF1A7870EDBFD4B8E7DCA14AE479DF5ABD226DFB35FCFF6FCB4E1DCAC3F22FADEE8E8E9C86262D9AEA8Q4Q4H" TargetMode="External"/><Relationship Id="rId55" Type="http://schemas.openxmlformats.org/officeDocument/2006/relationships/hyperlink" Target="consultantplus://offline/ref=7249616D7C979947624F558F79A1FFF1A7840CD6F24A8E7DCA14AE479DF5ABD226DFB35FCFF6FBB8E4DCAC3F22FADEE8E8E9C86262D9AEA8Q4Q4H" TargetMode="External"/><Relationship Id="rId7" Type="http://schemas.openxmlformats.org/officeDocument/2006/relationships/hyperlink" Target="consultantplus://offline/ref=7249616D7C979947624F558F79A1FFF1A1870AD8F4428E7DCA14AE479DF5ABD226DFB35FCFF6FBB7E7DCAC3F22FADEE8E8E9C86262D9AEA8Q4Q4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249616D7C979947624F558F79A1FFF1A7840CD8F24C8E7DCA14AE479DF5ABD226DFB35FCFF7FBB2E4DCAC3F22FADEE8E8E9C86262D9AEA8Q4Q4H" TargetMode="External"/><Relationship Id="rId29" Type="http://schemas.openxmlformats.org/officeDocument/2006/relationships/hyperlink" Target="consultantplus://offline/ref=7249616D7C979947624F558F79A1FFF1A1870AD8F5438E7DCA14AE479DF5ABD226DFB35FCFF6FBB2E7DCAC3F22FADEE8E8E9C86262D9AEA8Q4Q4H" TargetMode="External"/><Relationship Id="rId11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24" Type="http://schemas.openxmlformats.org/officeDocument/2006/relationships/hyperlink" Target="consultantplus://offline/ref=7249616D7C979947624F558F79A1FFF1A7840DDDFD4A8E7DCA14AE479DF5ABD226DFB35CCAF1F2BAB686BC3B6BAFDAF6E1F6D6617CD9QAQDH" TargetMode="External"/><Relationship Id="rId32" Type="http://schemas.openxmlformats.org/officeDocument/2006/relationships/hyperlink" Target="consultantplus://offline/ref=7249616D7C979947624F558F79A1FFF1A7840DDDFD4A8E7DCA14AE479DF5ABD226DFB35FCFF6FDB9E0DCAC3F22FADEE8E8E9C86262D9AEA8Q4Q4H" TargetMode="External"/><Relationship Id="rId37" Type="http://schemas.openxmlformats.org/officeDocument/2006/relationships/hyperlink" Target="consultantplus://offline/ref=7249616D7C979947624F558F79A1FFF1A7840CD6F24A8E7DCA14AE479DF5ABD226DFB35FCFF6FBB9E5DCAC3F22FADEE8E8E9C86262D9AEA8Q4Q4H" TargetMode="External"/><Relationship Id="rId40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45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53" Type="http://schemas.openxmlformats.org/officeDocument/2006/relationships/hyperlink" Target="consultantplus://offline/ref=7249616D7C979947624F558F79A1FFF1A7840CD6F24A8E7DCA14AE479DF5ABD226DFB35FCFF6FBB8E1DCAC3F22FADEE8E8E9C86262D9AEA8Q4Q4H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7249616D7C979947624F558F79A1FFF1A1870AD8F4428E7DCA14AE479DF5ABD226DFB35FCFF6FBB7E1DCAC3F22FADEE8E8E9C86262D9AEA8Q4Q4H" TargetMode="External"/><Relationship Id="rId19" Type="http://schemas.openxmlformats.org/officeDocument/2006/relationships/hyperlink" Target="consultantplus://offline/ref=7249616D7C979947624F558F79A1FFF1A78704DEF14F8E7DCA14AE479DF5ABD226DFB35FCFF6FBB0E0DCAC3F22FADEE8E8E9C86262D9AEA8Q4Q4H" TargetMode="External"/><Relationship Id="rId4" Type="http://schemas.openxmlformats.org/officeDocument/2006/relationships/hyperlink" Target="consultantplus://offline/ref=7249616D7C979947624F558F79A1FFF1A0820BDAF34D8E7DCA14AE479DF5ABD226DFB35FCFF6FAB3E4DCAC3F22FADEE8E8E9C86262D9AEA8Q4Q4H" TargetMode="External"/><Relationship Id="rId9" Type="http://schemas.openxmlformats.org/officeDocument/2006/relationships/hyperlink" Target="consultantplus://offline/ref=7249616D7C979947624F558F79A1FFF1A7840DDDFD4A8E7DCA14AE479DF5ABD226DFB35CCFFEF3BAB686BC3B6BAFDAF6E1F6D6617CD9QAQDH" TargetMode="External"/><Relationship Id="rId14" Type="http://schemas.openxmlformats.org/officeDocument/2006/relationships/hyperlink" Target="consultantplus://offline/ref=7249616D7C979947624F558F79A1FFF1A7840CD6F24A8E7DCA14AE479DF5ABD226DFB35FCFF6FBB6EADCAC3F22FADEE8E8E9C86262D9AEA8Q4Q4H" TargetMode="External"/><Relationship Id="rId22" Type="http://schemas.openxmlformats.org/officeDocument/2006/relationships/hyperlink" Target="consultantplus://offline/ref=7249616D7C979947624F558F79A1FFF1A7840DDDFD4A8E7DCA14AE479DF5ABD226DFB35FCFF7F8B1E6DCAC3F22FADEE8E8E9C86262D9AEA8Q4Q4H" TargetMode="External"/><Relationship Id="rId27" Type="http://schemas.openxmlformats.org/officeDocument/2006/relationships/hyperlink" Target="consultantplus://offline/ref=7249616D7C979947624F558F79A1FFF1A7840CD7F34D8E7DCA14AE479DF5ABD226DFB35FCFF6FAB3E4DCAC3F22FADEE8E8E9C86262D9AEA8Q4Q4H" TargetMode="External"/><Relationship Id="rId30" Type="http://schemas.openxmlformats.org/officeDocument/2006/relationships/hyperlink" Target="consultantplus://offline/ref=7249616D7C979947624F558F79A1FFF1A7840DDDFD4A8E7DCA14AE479DF5ABD226DFB35FCFF6FCB5E5DCAC3F22FADEE8E8E9C86262D9AEA8Q4Q4H" TargetMode="External"/><Relationship Id="rId35" Type="http://schemas.openxmlformats.org/officeDocument/2006/relationships/hyperlink" Target="consultantplus://offline/ref=7249616D7C979947624F558F79A1FFF1A7840CD6F24A8E7DCA14AE479DF5ABD226DFB35FCFF6FBB9E1DCAC3F22FADEE8E8E9C86262D9AEA8Q4Q4H" TargetMode="External"/><Relationship Id="rId43" Type="http://schemas.openxmlformats.org/officeDocument/2006/relationships/hyperlink" Target="consultantplus://offline/ref=7249616D7C979947624F558F79A1FFF1A0830DDFF7488E7DCA14AE479DF5ABD226DFB35FCFF6FFB9E2DCAC3F22FADEE8E8E9C86262D9AEA8Q4Q4H" TargetMode="External"/><Relationship Id="rId48" Type="http://schemas.openxmlformats.org/officeDocument/2006/relationships/hyperlink" Target="consultantplus://offline/ref=7249616D7C979947624F558F79A1FFF1A7840DDDFD4A8E7DCA14AE479DF5ABD226DFB35FCFF7FFB2EBDCAC3F22FADEE8E8E9C86262D9AEA8Q4Q4H" TargetMode="External"/><Relationship Id="rId56" Type="http://schemas.openxmlformats.org/officeDocument/2006/relationships/hyperlink" Target="consultantplus://offline/ref=7249616D7C979947624F558F79A1FFF1A1870AD8F4428E7DCA14AE479DF5ABD226DFB35FCFF6FBB7EBDCAC3F22FADEE8E8E9C86262D9AEA8Q4Q4H" TargetMode="External"/><Relationship Id="rId8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51" Type="http://schemas.openxmlformats.org/officeDocument/2006/relationships/hyperlink" Target="consultantplus://offline/ref=7249616D7C979947624F558F79A1FFF1A0860AD6F34A8E7DCA14AE479DF5ABD226DFB35FCFF6FBB4E3DCAC3F22FADEE8E8E9C86262D9AEA8Q4Q4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17" Type="http://schemas.openxmlformats.org/officeDocument/2006/relationships/hyperlink" Target="consultantplus://offline/ref=7249616D7C979947624F558F79A1FFF1A0860AD6F34A8E7DCA14AE479DF5ABD226DFB35FCFF6FBB4E2DCAC3F22FADEE8E8E9C86262D9AEA8Q4Q4H" TargetMode="External"/><Relationship Id="rId25" Type="http://schemas.openxmlformats.org/officeDocument/2006/relationships/hyperlink" Target="consultantplus://offline/ref=7249616D7C979947624F558F79A1FFF1A7840DDDFD4A8E7DCA14AE479DF5ABD226DFB35CCAFFF3BAB686BC3B6BAFDAF6E1F6D6617CD9QAQDH" TargetMode="External"/><Relationship Id="rId33" Type="http://schemas.openxmlformats.org/officeDocument/2006/relationships/hyperlink" Target="consultantplus://offline/ref=7249616D7C979947624F558F79A1FFF1A28F08DBF6428E7DCA14AE479DF5ABD226DFB35FCFF6FBB3E4DCAC3F22FADEE8E8E9C86262D9AEA8Q4Q4H" TargetMode="External"/><Relationship Id="rId38" Type="http://schemas.openxmlformats.org/officeDocument/2006/relationships/hyperlink" Target="consultantplus://offline/ref=7249616D7C979947624F558F79A1FFF1A7840CD6F3428E7DCA14AE479DF5ABD226DFB35FCFF6FBB7E3DCAC3F22FADEE8E8E9C86262D9AEA8Q4Q4H" TargetMode="External"/><Relationship Id="rId46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7249616D7C979947624F558F79A1FFF1A7840DDDFD4A8E7DCA14AE479DF5ABD226DFB35FC8FFFCBAB686BC3B6BAFDAF6E1F6D6617CD9QAQDH" TargetMode="External"/><Relationship Id="rId41" Type="http://schemas.openxmlformats.org/officeDocument/2006/relationships/hyperlink" Target="consultantplus://offline/ref=7249616D7C979947624F558F79A1FFF1A7840DDDFD4A8E7DCA14AE479DF5ABD226DFB35CCFFEF3BAB686BC3B6BAFDAF6E1F6D6617CD9QAQDH" TargetMode="External"/><Relationship Id="rId54" Type="http://schemas.openxmlformats.org/officeDocument/2006/relationships/hyperlink" Target="consultantplus://offline/ref=7249616D7C979947624F558F79A1FFF1A7840CD6F24A8E7DCA14AE479DF5ABD226DFB35FCFF6FBB8E7DCAC3F22FADEE8E8E9C86262D9AEA8Q4Q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249616D7C979947624F558F79A1FFF1A1870AD8F4428E7DCA14AE479DF5ABD226DFB35FCFF6FBB7E6DCAC3F22FADEE8E8E9C86262D9AEA8Q4Q4H" TargetMode="External"/><Relationship Id="rId15" Type="http://schemas.openxmlformats.org/officeDocument/2006/relationships/hyperlink" Target="consultantplus://offline/ref=7249616D7C979947624F558F79A1FFF1A1870AD8F4428E7DCA14AE479DF5ABD226DFB35FCFF6FBB7E4DCAC3F22FADEE8E8E9C86262D9AEA8Q4Q4H" TargetMode="External"/><Relationship Id="rId23" Type="http://schemas.openxmlformats.org/officeDocument/2006/relationships/hyperlink" Target="consultantplus://offline/ref=7249616D7C979947624F558F79A1FFF1A7840DDDFD4A8E7DCA14AE479DF5ABD226DFB358CFFFF0E5B393AD6366A6CDE8E0E9CA637EQDQ8H" TargetMode="External"/><Relationship Id="rId28" Type="http://schemas.openxmlformats.org/officeDocument/2006/relationships/hyperlink" Target="consultantplus://offline/ref=7249616D7C979947624F558F79A1FFF1A1870AD8F5438E7DCA14AE479DF5ABD226DFB35FCFF6FBB2E1DCAC3F22FADEE8E8E9C86262D9AEA8Q4Q4H" TargetMode="External"/><Relationship Id="rId36" Type="http://schemas.openxmlformats.org/officeDocument/2006/relationships/hyperlink" Target="consultantplus://offline/ref=7249616D7C979947624F558F79A1FFF1A7840CD6F24A8E7DCA14AE479DF5ABD226DFB35FCFF6FBB9E7DCAC3F22FADEE8E8E9C86262D9AEA8Q4Q4H" TargetMode="External"/><Relationship Id="rId49" Type="http://schemas.openxmlformats.org/officeDocument/2006/relationships/hyperlink" Target="consultantplus://offline/ref=7249616D7C979947624F558F79A1FFF1A7840DDDFD4A8E7DCA14AE479DF5ABD226DFB35FCFF7FFB5E5DCAC3F22FADEE8E8E9C86262D9AEA8Q4Q4H" TargetMode="External"/><Relationship Id="rId57" Type="http://schemas.openxmlformats.org/officeDocument/2006/relationships/hyperlink" Target="consultantplus://offline/ref=7249616D7C979947624F558F79A1FFF1A7840CD6F24A8E7DCA14AE479DF5ABD226DFB35FCFF6FBB8EADCAC3F22FADEE8E8E9C86262D9AEA8Q4Q4H" TargetMode="External"/><Relationship Id="rId10" Type="http://schemas.openxmlformats.org/officeDocument/2006/relationships/hyperlink" Target="consultantplus://offline/ref=7249616D7C979947624F558F79A1FFF1A0830DDFF7488E7DCA14AE479DF5ABD226DFB35FCFF6FFB6EBDCAC3F22FADEE8E8E9C86262D9AEA8Q4Q4H" TargetMode="External"/><Relationship Id="rId31" Type="http://schemas.openxmlformats.org/officeDocument/2006/relationships/hyperlink" Target="consultantplus://offline/ref=7249616D7C979947624F558F79A1FFF1A1870AD8F5438E7DCA14AE479DF5ABD226DFB35FCFF6FBB2E4DCAC3F22FADEE8E8E9C86262D9AEA8Q4Q4H" TargetMode="External"/><Relationship Id="rId44" Type="http://schemas.openxmlformats.org/officeDocument/2006/relationships/hyperlink" Target="consultantplus://offline/ref=7249616D7C979947624F558F79A1FFF1A7840ED9F44C8E7DCA14AE479DF5ABD226DFB35FCFF6FCB5EBDCAC3F22FADEE8E8E9C86262D9AEA8Q4Q4H" TargetMode="External"/><Relationship Id="rId52" Type="http://schemas.openxmlformats.org/officeDocument/2006/relationships/hyperlink" Target="consultantplus://offline/ref=7249616D7C979947624F558F79A1FFF1A78704DEF14F8E7DCA14AE479DF5ABD226DFB35FCFF6FBB0E6DCAC3F22FADEE8E8E9C86262D9AEA8Q4Q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5554</Words>
  <Characters>31664</Characters>
  <Application>Microsoft Office Word</Application>
  <DocSecurity>0</DocSecurity>
  <Lines>263</Lines>
  <Paragraphs>74</Paragraphs>
  <ScaleCrop>false</ScaleCrop>
  <Company/>
  <LinksUpToDate>false</LinksUpToDate>
  <CharactersWithSpaces>37144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С.А. Гулиева</cp:lastModifiedBy>
  <cp:revision>9</cp:revision>
  <dcterms:created xsi:type="dcterms:W3CDTF">2021-01-18T13:26:00Z</dcterms:created>
  <dcterms:modified xsi:type="dcterms:W3CDTF">2023-01-09T07:18:00Z</dcterms:modified>
</cp:coreProperties>
</file>